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AB5C" w14:textId="7CE4484A" w:rsidR="00F51CB7" w:rsidRDefault="00353CB9" w:rsidP="00F51CB7">
      <w:pPr>
        <w:pStyle w:val="Default"/>
      </w:pPr>
      <w:r>
        <w:rPr>
          <w:noProof/>
        </w:rPr>
        <w:drawing>
          <wp:inline distT="0" distB="0" distL="0" distR="0" wp14:anchorId="16064BF4" wp14:editId="2822D8EB">
            <wp:extent cx="1648857" cy="515620"/>
            <wp:effectExtent l="0" t="0" r="8890" b="0"/>
            <wp:docPr id="145749708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97085" name="Picture 1" descr="A close-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0769" cy="519345"/>
                    </a:xfrm>
                    <a:prstGeom prst="rect">
                      <a:avLst/>
                    </a:prstGeom>
                    <a:noFill/>
                    <a:ln>
                      <a:noFill/>
                    </a:ln>
                  </pic:spPr>
                </pic:pic>
              </a:graphicData>
            </a:graphic>
          </wp:inline>
        </w:drawing>
      </w:r>
    </w:p>
    <w:p w14:paraId="1F061B7F" w14:textId="77777777" w:rsidR="00353CB9" w:rsidRDefault="00F51CB7" w:rsidP="00F51CB7">
      <w:pPr>
        <w:pStyle w:val="Default"/>
      </w:pPr>
      <w:r>
        <w:t xml:space="preserve"> </w:t>
      </w:r>
    </w:p>
    <w:p w14:paraId="1672A4E0" w14:textId="257657CF" w:rsidR="00F51CB7" w:rsidRDefault="00A40069" w:rsidP="00FA19AB">
      <w:pPr>
        <w:pStyle w:val="Default"/>
        <w:jc w:val="both"/>
        <w:rPr>
          <w:b/>
          <w:bCs/>
          <w:sz w:val="44"/>
          <w:szCs w:val="44"/>
        </w:rPr>
      </w:pPr>
      <w:r>
        <w:rPr>
          <w:b/>
          <w:bCs/>
          <w:sz w:val="44"/>
          <w:szCs w:val="44"/>
        </w:rPr>
        <w:t xml:space="preserve">Procedure </w:t>
      </w:r>
      <w:r w:rsidR="00353CB9" w:rsidRPr="00353CB9">
        <w:rPr>
          <w:b/>
          <w:bCs/>
          <w:sz w:val="44"/>
          <w:szCs w:val="44"/>
        </w:rPr>
        <w:t xml:space="preserve">on </w:t>
      </w:r>
      <w:r w:rsidR="00F51CB7" w:rsidRPr="00353CB9">
        <w:rPr>
          <w:b/>
          <w:bCs/>
          <w:sz w:val="44"/>
          <w:szCs w:val="44"/>
        </w:rPr>
        <w:t>Recovery of Payroll Overpayment</w:t>
      </w:r>
    </w:p>
    <w:p w14:paraId="2E623480" w14:textId="77777777" w:rsidR="00353CB9" w:rsidRPr="00353CB9" w:rsidRDefault="00353CB9" w:rsidP="00FA19AB">
      <w:pPr>
        <w:pStyle w:val="Default"/>
        <w:jc w:val="both"/>
        <w:rPr>
          <w:rFonts w:ascii="AvenirNextLTW01-Regular" w:hAnsi="AvenirNextLTW01-Regular" w:cs="AvenirNextLTW01-Regular"/>
          <w:sz w:val="20"/>
          <w:szCs w:val="20"/>
        </w:rPr>
      </w:pPr>
    </w:p>
    <w:p w14:paraId="564DC7B9" w14:textId="04020EFF" w:rsidR="00F51CB7" w:rsidRPr="00353CB9" w:rsidRDefault="00F51CB7" w:rsidP="00FA19AB">
      <w:pPr>
        <w:pStyle w:val="Default"/>
        <w:jc w:val="both"/>
        <w:rPr>
          <w:rFonts w:ascii="AvenirNextLTW01-Regular" w:hAnsi="AvenirNextLTW01-Regular" w:cs="AvenirNextLTW01-Regular"/>
          <w:sz w:val="23"/>
          <w:szCs w:val="23"/>
        </w:rPr>
      </w:pPr>
      <w:r w:rsidRPr="00353CB9">
        <w:rPr>
          <w:rFonts w:ascii="AvenirNextLTW01-Regular" w:hAnsi="AvenirNextLTW01-Regular" w:cs="AvenirNextLTW01-Regular"/>
          <w:sz w:val="23"/>
          <w:szCs w:val="23"/>
        </w:rPr>
        <w:t xml:space="preserve">Overpayments are defined as wage and salary payments </w:t>
      </w:r>
      <w:proofErr w:type="gramStart"/>
      <w:r w:rsidRPr="00353CB9">
        <w:rPr>
          <w:rFonts w:ascii="AvenirNextLTW01-Regular" w:hAnsi="AvenirNextLTW01-Regular" w:cs="AvenirNextLTW01-Regular"/>
          <w:sz w:val="23"/>
          <w:szCs w:val="23"/>
        </w:rPr>
        <w:t>in excess of</w:t>
      </w:r>
      <w:proofErr w:type="gramEnd"/>
      <w:r w:rsidRPr="00353CB9">
        <w:rPr>
          <w:rFonts w:ascii="AvenirNextLTW01-Regular" w:hAnsi="AvenirNextLTW01-Regular" w:cs="AvenirNextLTW01-Regular"/>
          <w:sz w:val="23"/>
          <w:szCs w:val="23"/>
        </w:rPr>
        <w:t xml:space="preserve"> what an employee is owed.  Departments have the responsibility to review Payroll Earnings and Benefit reports each pay period to identify errors and should report any discrepancies immediately.</w:t>
      </w:r>
      <w:r w:rsidR="00FA19AB">
        <w:rPr>
          <w:rFonts w:ascii="AvenirNextLTW01-Regular" w:hAnsi="AvenirNextLTW01-Regular" w:cs="AvenirNextLTW01-Regular"/>
          <w:sz w:val="23"/>
          <w:szCs w:val="23"/>
        </w:rPr>
        <w:t xml:space="preserve">  Employees are responsible to verify the accuracy of their pay each pay period and immediately report any discrepancies to their supervisor or the payroll department.</w:t>
      </w:r>
    </w:p>
    <w:p w14:paraId="51EA46E1" w14:textId="77777777" w:rsidR="00F51CB7" w:rsidRPr="00F51CB7" w:rsidRDefault="00F51CB7" w:rsidP="00FA19AB">
      <w:pPr>
        <w:pStyle w:val="Default"/>
        <w:jc w:val="both"/>
        <w:rPr>
          <w:rFonts w:ascii="AvenirNextLTW01-Regular" w:hAnsi="AvenirNextLTW01-Regular" w:cs="AvenirNextLTW01-Regular"/>
          <w:sz w:val="20"/>
          <w:szCs w:val="20"/>
        </w:rPr>
      </w:pPr>
    </w:p>
    <w:p w14:paraId="1D1AF0A5" w14:textId="77777777" w:rsidR="00F51CB7" w:rsidRPr="00353CB9" w:rsidRDefault="00F51CB7" w:rsidP="00FA19AB">
      <w:pPr>
        <w:pStyle w:val="Default"/>
        <w:jc w:val="both"/>
        <w:rPr>
          <w:rFonts w:ascii="AvenirNextLTW01-Demi" w:hAnsi="AvenirNextLTW01-Demi" w:cs="AvenirNextLTW01-Demi"/>
          <w:b/>
          <w:bCs/>
          <w:sz w:val="35"/>
          <w:szCs w:val="35"/>
          <w:u w:val="single"/>
        </w:rPr>
      </w:pPr>
      <w:r w:rsidRPr="00353CB9">
        <w:rPr>
          <w:rFonts w:ascii="AvenirNextLTW01-Demi" w:hAnsi="AvenirNextLTW01-Demi" w:cs="AvenirNextLTW01-Demi"/>
          <w:b/>
          <w:bCs/>
          <w:sz w:val="35"/>
          <w:szCs w:val="35"/>
          <w:u w:val="single"/>
        </w:rPr>
        <w:t>Recovery Method</w:t>
      </w:r>
    </w:p>
    <w:p w14:paraId="6F3D1E75" w14:textId="77777777" w:rsidR="00353CB9" w:rsidRPr="00353CB9" w:rsidRDefault="00353CB9" w:rsidP="00FA19AB">
      <w:pPr>
        <w:pStyle w:val="Default"/>
        <w:jc w:val="both"/>
        <w:rPr>
          <w:rFonts w:ascii="AvenirNextLTW01-Regular" w:hAnsi="AvenirNextLTW01-Regular" w:cs="AvenirNextLTW01-Regular"/>
          <w:sz w:val="23"/>
          <w:szCs w:val="23"/>
        </w:rPr>
      </w:pPr>
    </w:p>
    <w:p w14:paraId="2D8EB2B3" w14:textId="7429E9BC" w:rsidR="00F51CB7" w:rsidRPr="00353CB9" w:rsidRDefault="00F51CB7" w:rsidP="00FA19AB">
      <w:pPr>
        <w:pStyle w:val="Default"/>
        <w:jc w:val="both"/>
        <w:rPr>
          <w:rFonts w:ascii="AvenirNextLTW01-Regular" w:hAnsi="AvenirNextLTW01-Regular" w:cs="AvenirNextLTW01-Regular"/>
          <w:sz w:val="23"/>
          <w:szCs w:val="23"/>
        </w:rPr>
      </w:pPr>
      <w:r w:rsidRPr="00353CB9">
        <w:rPr>
          <w:rFonts w:ascii="AvenirNextLTW01-Regular" w:hAnsi="AvenirNextLTW01-Regular" w:cs="AvenirNextLTW01-Regular"/>
          <w:sz w:val="23"/>
          <w:szCs w:val="23"/>
        </w:rPr>
        <w:t>Once the Payroll Department has calculated the amount of repayment to Rutgers, the employee will be sent a communication via email and/or regular mail detailing the amount due to Rutgers. The employee can repay the overpayment by personal check, credit card or directly through a payroll deduction (if actively employed) in accordance with the state regulations.</w:t>
      </w:r>
    </w:p>
    <w:p w14:paraId="7302E27B" w14:textId="77777777" w:rsidR="00353CB9" w:rsidRDefault="00353CB9" w:rsidP="00FA19AB">
      <w:pPr>
        <w:pStyle w:val="Default"/>
        <w:jc w:val="both"/>
        <w:rPr>
          <w:rFonts w:ascii="AvenirNextLTW01-Demi" w:hAnsi="AvenirNextLTW01-Demi" w:cs="AvenirNextLTW01-Demi"/>
          <w:sz w:val="35"/>
          <w:szCs w:val="35"/>
        </w:rPr>
      </w:pPr>
    </w:p>
    <w:p w14:paraId="1141BB9A" w14:textId="50B77C5F" w:rsidR="00353CB9" w:rsidRPr="00353CB9" w:rsidRDefault="00F51CB7" w:rsidP="00FA19AB">
      <w:pPr>
        <w:pStyle w:val="Default"/>
        <w:jc w:val="both"/>
        <w:rPr>
          <w:rFonts w:ascii="AvenirNextLTW01-Demi" w:hAnsi="AvenirNextLTW01-Demi" w:cs="AvenirNextLTW01-Demi"/>
          <w:sz w:val="27"/>
          <w:szCs w:val="27"/>
        </w:rPr>
      </w:pPr>
      <w:r>
        <w:rPr>
          <w:rFonts w:ascii="AvenirNextLTW01-Demi" w:hAnsi="AvenirNextLTW01-Demi" w:cs="AvenirNextLTW01-Demi"/>
          <w:b/>
          <w:bCs/>
          <w:sz w:val="27"/>
          <w:szCs w:val="27"/>
        </w:rPr>
        <w:t>Current Calendar Year</w:t>
      </w:r>
    </w:p>
    <w:p w14:paraId="10CBE047" w14:textId="3BE66872" w:rsidR="00F51CB7" w:rsidRPr="00353CB9" w:rsidRDefault="00F51CB7" w:rsidP="00FA19AB">
      <w:pPr>
        <w:pStyle w:val="Default"/>
        <w:jc w:val="both"/>
        <w:rPr>
          <w:rFonts w:ascii="AvenirNextLTW01-Regular" w:hAnsi="AvenirNextLTW01-Regular" w:cs="AvenirNextLTW01-Regular"/>
          <w:sz w:val="23"/>
          <w:szCs w:val="23"/>
        </w:rPr>
      </w:pPr>
      <w:r w:rsidRPr="00353CB9">
        <w:rPr>
          <w:rFonts w:ascii="AvenirNextLTW01-Regular" w:hAnsi="AvenirNextLTW01-Regular" w:cs="AvenirNextLTW01-Regular"/>
          <w:sz w:val="23"/>
          <w:szCs w:val="23"/>
        </w:rPr>
        <w:t xml:space="preserve">If repayment is made in the same calendar year as the overpayment, the employee will repay the net </w:t>
      </w:r>
      <w:r w:rsidR="00353CB9" w:rsidRPr="00353CB9">
        <w:rPr>
          <w:rFonts w:ascii="AvenirNextLTW01-Regular" w:hAnsi="AvenirNextLTW01-Regular" w:cs="AvenirNextLTW01-Regular"/>
          <w:sz w:val="23"/>
          <w:szCs w:val="23"/>
        </w:rPr>
        <w:t>pay amount</w:t>
      </w:r>
      <w:r w:rsidRPr="00353CB9">
        <w:rPr>
          <w:rFonts w:ascii="AvenirNextLTW01-Regular" w:hAnsi="AvenirNextLTW01-Regular" w:cs="AvenirNextLTW01-Regular"/>
          <w:sz w:val="23"/>
          <w:szCs w:val="23"/>
        </w:rPr>
        <w:t xml:space="preserve"> of the overpayment. The Payroll Department will reduce the employee’s taxable wages and </w:t>
      </w:r>
      <w:r w:rsidR="00353CB9" w:rsidRPr="00353CB9">
        <w:rPr>
          <w:rFonts w:ascii="AvenirNextLTW01-Regular" w:hAnsi="AvenirNextLTW01-Regular" w:cs="AvenirNextLTW01-Regular"/>
          <w:sz w:val="23"/>
          <w:szCs w:val="23"/>
        </w:rPr>
        <w:t>associated taxes</w:t>
      </w:r>
      <w:r w:rsidRPr="00353CB9">
        <w:rPr>
          <w:rFonts w:ascii="AvenirNextLTW01-Regular" w:hAnsi="AvenirNextLTW01-Regular" w:cs="AvenirNextLTW01-Regular"/>
          <w:sz w:val="23"/>
          <w:szCs w:val="23"/>
        </w:rPr>
        <w:t xml:space="preserve"> for that calendar year to ensure the year-end W-2 Form is correct.</w:t>
      </w:r>
    </w:p>
    <w:p w14:paraId="47E8753C" w14:textId="77777777" w:rsidR="00353CB9" w:rsidRPr="00353CB9" w:rsidRDefault="00353CB9" w:rsidP="00FA19AB">
      <w:pPr>
        <w:pStyle w:val="Default"/>
        <w:jc w:val="both"/>
        <w:rPr>
          <w:rFonts w:ascii="AvenirNextLTW01-Regular" w:hAnsi="AvenirNextLTW01-Regular" w:cs="AvenirNextLTW01-Regular"/>
          <w:sz w:val="23"/>
          <w:szCs w:val="23"/>
        </w:rPr>
      </w:pPr>
    </w:p>
    <w:p w14:paraId="7867CCD8" w14:textId="12411121" w:rsidR="00F51CB7" w:rsidRDefault="00F51CB7" w:rsidP="00FA19AB">
      <w:pPr>
        <w:pStyle w:val="Default"/>
        <w:jc w:val="both"/>
        <w:rPr>
          <w:rFonts w:ascii="AvenirNextLTW01-Regular" w:hAnsi="AvenirNextLTW01-Regular" w:cs="AvenirNextLTW01-Regular"/>
          <w:sz w:val="23"/>
          <w:szCs w:val="23"/>
        </w:rPr>
      </w:pPr>
      <w:r w:rsidRPr="00353CB9">
        <w:rPr>
          <w:rFonts w:ascii="AvenirNextLTW01-Regular" w:hAnsi="AvenirNextLTW01-Regular" w:cs="AvenirNextLTW01-Regular"/>
          <w:sz w:val="23"/>
          <w:szCs w:val="23"/>
        </w:rPr>
        <w:t>If the repayment is made through payroll d</w:t>
      </w:r>
      <w:r w:rsidR="006012F6">
        <w:rPr>
          <w:rFonts w:ascii="AvenirNextLTW01-Regular" w:hAnsi="AvenirNextLTW01-Regular" w:cs="AvenirNextLTW01-Regular"/>
          <w:sz w:val="23"/>
          <w:szCs w:val="23"/>
        </w:rPr>
        <w:t>eduction</w:t>
      </w:r>
      <w:r w:rsidRPr="00353CB9">
        <w:rPr>
          <w:rFonts w:ascii="AvenirNextLTW01-Regular" w:hAnsi="AvenirNextLTW01-Regular" w:cs="AvenirNextLTW01-Regular"/>
          <w:sz w:val="23"/>
          <w:szCs w:val="23"/>
        </w:rPr>
        <w:t xml:space="preserve">, </w:t>
      </w:r>
      <w:r w:rsidR="006012F6">
        <w:rPr>
          <w:rFonts w:ascii="AvenirNextLTW01-Regular" w:hAnsi="AvenirNextLTW01-Regular" w:cs="AvenirNextLTW01-Regular"/>
          <w:sz w:val="23"/>
          <w:szCs w:val="23"/>
        </w:rPr>
        <w:t>the payroll deduction</w:t>
      </w:r>
      <w:r w:rsidRPr="00353CB9">
        <w:rPr>
          <w:rFonts w:ascii="AvenirNextLTW01-Regular" w:hAnsi="AvenirNextLTW01-Regular" w:cs="AvenirNextLTW01-Regular"/>
          <w:sz w:val="23"/>
          <w:szCs w:val="23"/>
        </w:rPr>
        <w:t xml:space="preserve"> schedule may call for partial payments </w:t>
      </w:r>
      <w:r w:rsidR="00353CB9" w:rsidRPr="00353CB9">
        <w:rPr>
          <w:rFonts w:ascii="AvenirNextLTW01-Regular" w:hAnsi="AvenirNextLTW01-Regular" w:cs="AvenirNextLTW01-Regular"/>
          <w:sz w:val="23"/>
          <w:szCs w:val="23"/>
        </w:rPr>
        <w:t>over multiple</w:t>
      </w:r>
      <w:r w:rsidRPr="00353CB9">
        <w:rPr>
          <w:rFonts w:ascii="AvenirNextLTW01-Regular" w:hAnsi="AvenirNextLTW01-Regular" w:cs="AvenirNextLTW01-Regular"/>
          <w:sz w:val="23"/>
          <w:szCs w:val="23"/>
        </w:rPr>
        <w:t xml:space="preserve"> pay periods, but in no cases should the repayment occur over a longer </w:t>
      </w:r>
      <w:proofErr w:type="gramStart"/>
      <w:r w:rsidRPr="00353CB9">
        <w:rPr>
          <w:rFonts w:ascii="AvenirNextLTW01-Regular" w:hAnsi="AvenirNextLTW01-Regular" w:cs="AvenirNextLTW01-Regular"/>
          <w:sz w:val="23"/>
          <w:szCs w:val="23"/>
        </w:rPr>
        <w:t>period of time</w:t>
      </w:r>
      <w:proofErr w:type="gramEnd"/>
      <w:r w:rsidRPr="00353CB9">
        <w:rPr>
          <w:rFonts w:ascii="AvenirNextLTW01-Regular" w:hAnsi="AvenirNextLTW01-Regular" w:cs="AvenirNextLTW01-Regular"/>
          <w:sz w:val="23"/>
          <w:szCs w:val="23"/>
        </w:rPr>
        <w:t xml:space="preserve"> than </w:t>
      </w:r>
      <w:r w:rsidR="00353CB9" w:rsidRPr="00353CB9">
        <w:rPr>
          <w:rFonts w:ascii="AvenirNextLTW01-Regular" w:hAnsi="AvenirNextLTW01-Regular" w:cs="AvenirNextLTW01-Regular"/>
          <w:sz w:val="23"/>
          <w:szCs w:val="23"/>
        </w:rPr>
        <w:t>the overpayment</w:t>
      </w:r>
      <w:r w:rsidRPr="00353CB9">
        <w:rPr>
          <w:rFonts w:ascii="AvenirNextLTW01-Regular" w:hAnsi="AvenirNextLTW01-Regular" w:cs="AvenirNextLTW01-Regular"/>
          <w:sz w:val="23"/>
          <w:szCs w:val="23"/>
        </w:rPr>
        <w:t xml:space="preserve"> occurred. For example:</w:t>
      </w:r>
    </w:p>
    <w:p w14:paraId="53DC1054" w14:textId="77777777" w:rsidR="006012F6" w:rsidRPr="00353CB9" w:rsidRDefault="006012F6" w:rsidP="00FA19AB">
      <w:pPr>
        <w:pStyle w:val="Default"/>
        <w:jc w:val="both"/>
        <w:rPr>
          <w:rFonts w:ascii="AvenirNextLTW01-Regular" w:hAnsi="AvenirNextLTW01-Regular" w:cs="AvenirNextLTW01-Regular"/>
          <w:sz w:val="23"/>
          <w:szCs w:val="23"/>
        </w:rPr>
      </w:pPr>
    </w:p>
    <w:p w14:paraId="412A7E7E" w14:textId="799F1415" w:rsidR="00F51CB7" w:rsidRPr="006012F6" w:rsidRDefault="00F51CB7" w:rsidP="00FA19AB">
      <w:pPr>
        <w:pStyle w:val="Default"/>
        <w:numPr>
          <w:ilvl w:val="0"/>
          <w:numId w:val="1"/>
        </w:numPr>
        <w:jc w:val="both"/>
        <w:rPr>
          <w:rFonts w:ascii="AvenirNextLTW01-Regular" w:hAnsi="AvenirNextLTW01-Regular" w:cs="AvenirNextLTW01-Regular"/>
          <w:i/>
          <w:iCs/>
          <w:sz w:val="22"/>
          <w:szCs w:val="22"/>
        </w:rPr>
      </w:pPr>
      <w:r w:rsidRPr="006012F6">
        <w:rPr>
          <w:rFonts w:ascii="AvenirNextLTW01-Regular" w:hAnsi="AvenirNextLTW01-Regular" w:cs="AvenirNextLTW01-Regular"/>
          <w:i/>
          <w:iCs/>
          <w:sz w:val="22"/>
          <w:szCs w:val="22"/>
        </w:rPr>
        <w:t xml:space="preserve">Employee </w:t>
      </w:r>
      <w:r w:rsidR="006012F6" w:rsidRPr="006012F6">
        <w:rPr>
          <w:rFonts w:ascii="AvenirNextLTW01-Regular" w:hAnsi="AvenirNextLTW01-Regular" w:cs="AvenirNextLTW01-Regular"/>
          <w:i/>
          <w:iCs/>
          <w:sz w:val="22"/>
          <w:szCs w:val="22"/>
        </w:rPr>
        <w:t xml:space="preserve">is </w:t>
      </w:r>
      <w:r w:rsidRPr="006012F6">
        <w:rPr>
          <w:rFonts w:ascii="AvenirNextLTW01-Regular" w:hAnsi="AvenirNextLTW01-Regular" w:cs="AvenirNextLTW01-Regular"/>
          <w:i/>
          <w:iCs/>
          <w:sz w:val="22"/>
          <w:szCs w:val="22"/>
        </w:rPr>
        <w:t xml:space="preserve">overpaid for one </w:t>
      </w:r>
      <w:r w:rsidR="006012F6" w:rsidRPr="006012F6">
        <w:rPr>
          <w:rFonts w:ascii="AvenirNextLTW01-Regular" w:hAnsi="AvenirNextLTW01-Regular" w:cs="AvenirNextLTW01-Regular"/>
          <w:i/>
          <w:iCs/>
          <w:sz w:val="22"/>
          <w:szCs w:val="22"/>
        </w:rPr>
        <w:t>period;</w:t>
      </w:r>
      <w:r w:rsidRPr="006012F6">
        <w:rPr>
          <w:rFonts w:ascii="AvenirNextLTW01-Regular" w:hAnsi="AvenirNextLTW01-Regular" w:cs="AvenirNextLTW01-Regular"/>
          <w:i/>
          <w:iCs/>
          <w:sz w:val="22"/>
          <w:szCs w:val="22"/>
        </w:rPr>
        <w:t xml:space="preserve"> the employee's pay should be reduced by </w:t>
      </w:r>
      <w:r w:rsidR="00353CB9" w:rsidRPr="006012F6">
        <w:rPr>
          <w:rFonts w:ascii="AvenirNextLTW01-Regular" w:hAnsi="AvenirNextLTW01-Regular" w:cs="AvenirNextLTW01-Regular"/>
          <w:i/>
          <w:iCs/>
          <w:sz w:val="22"/>
          <w:szCs w:val="22"/>
        </w:rPr>
        <w:t>the amount</w:t>
      </w:r>
      <w:r w:rsidRPr="006012F6">
        <w:rPr>
          <w:rFonts w:ascii="AvenirNextLTW01-Regular" w:hAnsi="AvenirNextLTW01-Regular" w:cs="AvenirNextLTW01-Regular"/>
          <w:i/>
          <w:iCs/>
          <w:sz w:val="22"/>
          <w:szCs w:val="22"/>
        </w:rPr>
        <w:t xml:space="preserve"> of the overpayment in one pay period.</w:t>
      </w:r>
    </w:p>
    <w:p w14:paraId="164383B7" w14:textId="65F57109" w:rsidR="00F51CB7" w:rsidRPr="006012F6" w:rsidRDefault="00F51CB7" w:rsidP="00FA19AB">
      <w:pPr>
        <w:pStyle w:val="Default"/>
        <w:numPr>
          <w:ilvl w:val="0"/>
          <w:numId w:val="1"/>
        </w:numPr>
        <w:jc w:val="both"/>
        <w:rPr>
          <w:rFonts w:ascii="AvenirNextLTW01-Regular" w:hAnsi="AvenirNextLTW01-Regular" w:cs="AvenirNextLTW01-Regular"/>
          <w:i/>
          <w:iCs/>
          <w:sz w:val="22"/>
          <w:szCs w:val="22"/>
        </w:rPr>
      </w:pPr>
      <w:r w:rsidRPr="006012F6">
        <w:rPr>
          <w:rFonts w:ascii="AvenirNextLTW01-Regular" w:hAnsi="AvenirNextLTW01-Regular" w:cs="AvenirNextLTW01-Regular"/>
          <w:i/>
          <w:iCs/>
          <w:sz w:val="22"/>
          <w:szCs w:val="22"/>
        </w:rPr>
        <w:t xml:space="preserve">Employee </w:t>
      </w:r>
      <w:r w:rsidR="006012F6" w:rsidRPr="006012F6">
        <w:rPr>
          <w:rFonts w:ascii="AvenirNextLTW01-Regular" w:hAnsi="AvenirNextLTW01-Regular" w:cs="AvenirNextLTW01-Regular"/>
          <w:i/>
          <w:iCs/>
          <w:sz w:val="22"/>
          <w:szCs w:val="22"/>
        </w:rPr>
        <w:t xml:space="preserve">is </w:t>
      </w:r>
      <w:r w:rsidRPr="006012F6">
        <w:rPr>
          <w:rFonts w:ascii="AvenirNextLTW01-Regular" w:hAnsi="AvenirNextLTW01-Regular" w:cs="AvenirNextLTW01-Regular"/>
          <w:i/>
          <w:iCs/>
          <w:sz w:val="22"/>
          <w:szCs w:val="22"/>
        </w:rPr>
        <w:t xml:space="preserve">overpaid for four pay </w:t>
      </w:r>
      <w:r w:rsidR="006012F6" w:rsidRPr="006012F6">
        <w:rPr>
          <w:rFonts w:ascii="AvenirNextLTW01-Regular" w:hAnsi="AvenirNextLTW01-Regular" w:cs="AvenirNextLTW01-Regular"/>
          <w:i/>
          <w:iCs/>
          <w:sz w:val="22"/>
          <w:szCs w:val="22"/>
        </w:rPr>
        <w:t>periods;</w:t>
      </w:r>
      <w:r w:rsidRPr="006012F6">
        <w:rPr>
          <w:rFonts w:ascii="AvenirNextLTW01-Regular" w:hAnsi="AvenirNextLTW01-Regular" w:cs="AvenirNextLTW01-Regular"/>
          <w:i/>
          <w:iCs/>
          <w:sz w:val="22"/>
          <w:szCs w:val="22"/>
        </w:rPr>
        <w:t xml:space="preserve"> the employee's pay should be reduced </w:t>
      </w:r>
      <w:r w:rsidR="00353CB9" w:rsidRPr="006012F6">
        <w:rPr>
          <w:rFonts w:ascii="AvenirNextLTW01-Regular" w:hAnsi="AvenirNextLTW01-Regular" w:cs="AvenirNextLTW01-Regular"/>
          <w:i/>
          <w:iCs/>
          <w:sz w:val="22"/>
          <w:szCs w:val="22"/>
        </w:rPr>
        <w:t>over four</w:t>
      </w:r>
      <w:r w:rsidRPr="006012F6">
        <w:rPr>
          <w:rFonts w:ascii="AvenirNextLTW01-Regular" w:hAnsi="AvenirNextLTW01-Regular" w:cs="AvenirNextLTW01-Regular"/>
          <w:i/>
          <w:iCs/>
          <w:sz w:val="22"/>
          <w:szCs w:val="22"/>
        </w:rPr>
        <w:t xml:space="preserve"> pay periods to recover the </w:t>
      </w:r>
      <w:r w:rsidR="00C43C0D" w:rsidRPr="006012F6">
        <w:rPr>
          <w:rFonts w:ascii="AvenirNextLTW01-Regular" w:hAnsi="AvenirNextLTW01-Regular" w:cs="AvenirNextLTW01-Regular"/>
          <w:i/>
          <w:iCs/>
          <w:sz w:val="22"/>
          <w:szCs w:val="22"/>
        </w:rPr>
        <w:t>overpayment.</w:t>
      </w:r>
    </w:p>
    <w:p w14:paraId="3720B216" w14:textId="77777777" w:rsidR="00F51CB7" w:rsidRDefault="00F51CB7" w:rsidP="00FA19AB">
      <w:pPr>
        <w:pStyle w:val="Default"/>
        <w:jc w:val="both"/>
        <w:rPr>
          <w:rFonts w:ascii="AvenirNextLTW01-Regular" w:hAnsi="AvenirNextLTW01-Regular" w:cs="AvenirNextLTW01-Regular"/>
          <w:sz w:val="23"/>
          <w:szCs w:val="23"/>
        </w:rPr>
      </w:pPr>
    </w:p>
    <w:p w14:paraId="7C5CCF14" w14:textId="77777777" w:rsidR="00F51CB7" w:rsidRDefault="00F51CB7" w:rsidP="00FA19AB">
      <w:pPr>
        <w:pStyle w:val="Default"/>
        <w:jc w:val="both"/>
        <w:rPr>
          <w:rFonts w:ascii="AvenirNextLTW01-Demi" w:hAnsi="AvenirNextLTW01-Demi" w:cs="AvenirNextLTW01-Demi"/>
          <w:sz w:val="27"/>
          <w:szCs w:val="27"/>
        </w:rPr>
      </w:pPr>
      <w:r>
        <w:rPr>
          <w:rFonts w:ascii="AvenirNextLTW01-Demi" w:hAnsi="AvenirNextLTW01-Demi" w:cs="AvenirNextLTW01-Demi"/>
          <w:b/>
          <w:bCs/>
          <w:sz w:val="27"/>
          <w:szCs w:val="27"/>
        </w:rPr>
        <w:t>Prior Calendar Year(s)</w:t>
      </w:r>
    </w:p>
    <w:p w14:paraId="0F813159" w14:textId="72C506A2" w:rsidR="00F51CB7" w:rsidRDefault="00F51CB7" w:rsidP="00FA19AB">
      <w:pPr>
        <w:pStyle w:val="Default"/>
        <w:jc w:val="both"/>
        <w:rPr>
          <w:rFonts w:ascii="AvenirNextLTW01-Regular" w:hAnsi="AvenirNextLTW01-Regular" w:cs="AvenirNextLTW01-Regular"/>
          <w:sz w:val="23"/>
          <w:szCs w:val="23"/>
        </w:rPr>
      </w:pPr>
      <w:r w:rsidRPr="00A07FAC">
        <w:rPr>
          <w:rFonts w:ascii="AvenirNextLTW01-Regular" w:hAnsi="AvenirNextLTW01-Regular" w:cs="AvenirNextLTW01-Regular"/>
          <w:sz w:val="23"/>
          <w:szCs w:val="23"/>
        </w:rPr>
        <w:t>If repayment is not made in the same calendar year that the overpayment occurred, the employee must repay</w:t>
      </w:r>
      <w:r w:rsidR="006012F6">
        <w:rPr>
          <w:rFonts w:ascii="AvenirNextLTW01-Regular" w:hAnsi="AvenirNextLTW01-Regular" w:cs="AvenirNextLTW01-Regular"/>
          <w:sz w:val="23"/>
          <w:szCs w:val="23"/>
        </w:rPr>
        <w:t xml:space="preserve"> the net pay amount of the overpayment plus the associated federal and state </w:t>
      </w:r>
      <w:r w:rsidR="00C43C0D">
        <w:rPr>
          <w:rFonts w:ascii="AvenirNextLTW01-Regular" w:hAnsi="AvenirNextLTW01-Regular" w:cs="AvenirNextLTW01-Regular"/>
          <w:sz w:val="23"/>
          <w:szCs w:val="23"/>
        </w:rPr>
        <w:t xml:space="preserve">taxes </w:t>
      </w:r>
      <w:r w:rsidR="00C43C0D" w:rsidRPr="00A07FAC">
        <w:rPr>
          <w:rFonts w:ascii="AvenirNextLTW01-Regular" w:hAnsi="AvenirNextLTW01-Regular" w:cs="AvenirNextLTW01-Regular"/>
          <w:sz w:val="23"/>
          <w:szCs w:val="23"/>
        </w:rPr>
        <w:t>(</w:t>
      </w:r>
      <w:r w:rsidRPr="00A07FAC">
        <w:rPr>
          <w:rFonts w:ascii="AvenirNextLTW01-Regular" w:hAnsi="AvenirNextLTW01-Regular" w:cs="AvenirNextLTW01-Regular"/>
          <w:sz w:val="23"/>
          <w:szCs w:val="23"/>
        </w:rPr>
        <w:t xml:space="preserve">Taxes are </w:t>
      </w:r>
      <w:r w:rsidR="00353CB9" w:rsidRPr="00A07FAC">
        <w:rPr>
          <w:rFonts w:ascii="AvenirNextLTW01-Regular" w:hAnsi="AvenirNextLTW01-Regular" w:cs="AvenirNextLTW01-Regular"/>
          <w:sz w:val="23"/>
          <w:szCs w:val="23"/>
        </w:rPr>
        <w:t xml:space="preserve">permanently </w:t>
      </w:r>
      <w:r w:rsidR="006012F6">
        <w:rPr>
          <w:rFonts w:ascii="AvenirNextLTW01-Regular" w:hAnsi="AvenirNextLTW01-Regular" w:cs="AvenirNextLTW01-Regular"/>
          <w:sz w:val="23"/>
          <w:szCs w:val="23"/>
        </w:rPr>
        <w:t>c</w:t>
      </w:r>
      <w:r w:rsidR="006012F6" w:rsidRPr="00A07FAC">
        <w:rPr>
          <w:rFonts w:ascii="AvenirNextLTW01-Regular" w:hAnsi="AvenirNextLTW01-Regular" w:cs="AvenirNextLTW01-Regular"/>
          <w:sz w:val="23"/>
          <w:szCs w:val="23"/>
        </w:rPr>
        <w:t>redited</w:t>
      </w:r>
      <w:r w:rsidRPr="00A07FAC">
        <w:rPr>
          <w:rFonts w:ascii="AvenirNextLTW01-Regular" w:hAnsi="AvenirNextLTW01-Regular" w:cs="AvenirNextLTW01-Regular"/>
          <w:sz w:val="23"/>
          <w:szCs w:val="23"/>
        </w:rPr>
        <w:t xml:space="preserve"> to the employee on December 31 and cannot be subsequently recovered by th</w:t>
      </w:r>
      <w:r w:rsidR="006012F6">
        <w:rPr>
          <w:rFonts w:ascii="AvenirNextLTW01-Regular" w:hAnsi="AvenirNextLTW01-Regular" w:cs="AvenirNextLTW01-Regular"/>
          <w:sz w:val="23"/>
          <w:szCs w:val="23"/>
        </w:rPr>
        <w:t>e University</w:t>
      </w:r>
      <w:r w:rsidRPr="00A07FAC">
        <w:rPr>
          <w:rFonts w:ascii="AvenirNextLTW01-Regular" w:hAnsi="AvenirNextLTW01-Regular" w:cs="AvenirNextLTW01-Regular"/>
          <w:sz w:val="23"/>
          <w:szCs w:val="23"/>
        </w:rPr>
        <w:t>).</w:t>
      </w:r>
    </w:p>
    <w:p w14:paraId="5F4F07A6" w14:textId="77777777" w:rsidR="006012F6" w:rsidRPr="00A07FAC" w:rsidRDefault="006012F6" w:rsidP="00FA19AB">
      <w:pPr>
        <w:pStyle w:val="Default"/>
        <w:jc w:val="both"/>
        <w:rPr>
          <w:rFonts w:ascii="AvenirNextLTW01-Regular" w:hAnsi="AvenirNextLTW01-Regular" w:cs="AvenirNextLTW01-Regular"/>
          <w:sz w:val="23"/>
          <w:szCs w:val="23"/>
        </w:rPr>
      </w:pPr>
    </w:p>
    <w:p w14:paraId="7D128B20" w14:textId="33711176" w:rsidR="006012F6" w:rsidRDefault="00F51CB7" w:rsidP="00FA19AB">
      <w:pPr>
        <w:jc w:val="both"/>
        <w:rPr>
          <w:rFonts w:ascii="AvenirNextLTW01-Regular" w:hAnsi="AvenirNextLTW01-Regular" w:cs="AvenirNextLTW01-Regular"/>
          <w:color w:val="000000"/>
          <w:kern w:val="0"/>
          <w:sz w:val="23"/>
          <w:szCs w:val="23"/>
        </w:rPr>
      </w:pPr>
      <w:r w:rsidRPr="00A07FAC">
        <w:rPr>
          <w:rFonts w:ascii="AvenirNextLTW01-Regular" w:hAnsi="AvenirNextLTW01-Regular" w:cs="AvenirNextLTW01-Regular"/>
          <w:color w:val="000000"/>
          <w:kern w:val="0"/>
          <w:sz w:val="23"/>
          <w:szCs w:val="23"/>
        </w:rPr>
        <w:t xml:space="preserve">The </w:t>
      </w:r>
      <w:r w:rsidR="00ED76BC">
        <w:rPr>
          <w:rFonts w:ascii="AvenirNextLTW01-Regular" w:hAnsi="AvenirNextLTW01-Regular" w:cs="AvenirNextLTW01-Regular"/>
          <w:color w:val="000000"/>
          <w:kern w:val="0"/>
          <w:sz w:val="23"/>
          <w:szCs w:val="23"/>
        </w:rPr>
        <w:t>University</w:t>
      </w:r>
      <w:r w:rsidRPr="00A07FAC">
        <w:rPr>
          <w:rFonts w:ascii="AvenirNextLTW01-Regular" w:hAnsi="AvenirNextLTW01-Regular" w:cs="AvenirNextLTW01-Regular"/>
          <w:color w:val="000000"/>
          <w:kern w:val="0"/>
          <w:sz w:val="23"/>
          <w:szCs w:val="23"/>
        </w:rPr>
        <w:t xml:space="preserve"> can only recover the overpaid Social Security and Medicare taxes. Since </w:t>
      </w:r>
      <w:r w:rsidR="006012F6">
        <w:rPr>
          <w:rFonts w:ascii="AvenirNextLTW01-Regular" w:hAnsi="AvenirNextLTW01-Regular" w:cs="AvenirNextLTW01-Regular"/>
          <w:color w:val="000000"/>
          <w:kern w:val="0"/>
          <w:sz w:val="23"/>
          <w:szCs w:val="23"/>
        </w:rPr>
        <w:t>the University</w:t>
      </w:r>
      <w:r w:rsidRPr="00A07FAC">
        <w:rPr>
          <w:rFonts w:ascii="AvenirNextLTW01-Regular" w:hAnsi="AvenirNextLTW01-Regular" w:cs="AvenirNextLTW01-Regular"/>
          <w:color w:val="000000"/>
          <w:kern w:val="0"/>
          <w:sz w:val="23"/>
          <w:szCs w:val="23"/>
        </w:rPr>
        <w:t xml:space="preserve"> can</w:t>
      </w:r>
      <w:r w:rsidR="006012F6">
        <w:rPr>
          <w:rFonts w:ascii="AvenirNextLTW01-Regular" w:hAnsi="AvenirNextLTW01-Regular" w:cs="AvenirNextLTW01-Regular"/>
          <w:color w:val="000000"/>
          <w:kern w:val="0"/>
          <w:sz w:val="23"/>
          <w:szCs w:val="23"/>
        </w:rPr>
        <w:t xml:space="preserve"> </w:t>
      </w:r>
      <w:r w:rsidRPr="00A07FAC">
        <w:rPr>
          <w:rFonts w:ascii="AvenirNextLTW01-Regular" w:hAnsi="AvenirNextLTW01-Regular" w:cs="AvenirNextLTW01-Regular"/>
          <w:color w:val="000000"/>
          <w:kern w:val="0"/>
          <w:sz w:val="23"/>
          <w:szCs w:val="23"/>
        </w:rPr>
        <w:t>recover the Social Security and Medicare taxes,</w:t>
      </w:r>
      <w:r w:rsidR="006012F6">
        <w:rPr>
          <w:rFonts w:ascii="AvenirNextLTW01-Regular" w:hAnsi="AvenirNextLTW01-Regular" w:cs="AvenirNextLTW01-Regular"/>
          <w:color w:val="000000"/>
          <w:kern w:val="0"/>
          <w:sz w:val="23"/>
          <w:szCs w:val="23"/>
        </w:rPr>
        <w:t xml:space="preserve"> the university </w:t>
      </w:r>
      <w:r w:rsidRPr="00A07FAC">
        <w:rPr>
          <w:rFonts w:ascii="AvenirNextLTW01-Regular" w:hAnsi="AvenirNextLTW01-Regular" w:cs="AvenirNextLTW01-Regular"/>
          <w:color w:val="000000"/>
          <w:kern w:val="0"/>
          <w:sz w:val="23"/>
          <w:szCs w:val="23"/>
        </w:rPr>
        <w:t>will reduce the repayment amount by those associated</w:t>
      </w:r>
      <w:r w:rsidR="006012F6">
        <w:rPr>
          <w:rFonts w:ascii="AvenirNextLTW01-Regular" w:hAnsi="AvenirNextLTW01-Regular" w:cs="AvenirNextLTW01-Regular"/>
          <w:color w:val="000000"/>
          <w:kern w:val="0"/>
          <w:sz w:val="23"/>
          <w:szCs w:val="23"/>
        </w:rPr>
        <w:t xml:space="preserve"> </w:t>
      </w:r>
      <w:r w:rsidRPr="00A07FAC">
        <w:rPr>
          <w:rFonts w:ascii="AvenirNextLTW01-Regular" w:hAnsi="AvenirNextLTW01-Regular" w:cs="AvenirNextLTW01-Regular"/>
          <w:color w:val="000000"/>
          <w:kern w:val="0"/>
          <w:sz w:val="23"/>
          <w:szCs w:val="23"/>
        </w:rPr>
        <w:t xml:space="preserve">taxes, if applicable. To this end, the employee must provide a written statement </w:t>
      </w:r>
      <w:r w:rsidRPr="00A07FAC">
        <w:rPr>
          <w:rFonts w:ascii="AvenirNextLTW01-Regular" w:hAnsi="AvenirNextLTW01-Regular" w:cs="AvenirNextLTW01-Regular"/>
          <w:color w:val="000000"/>
          <w:kern w:val="0"/>
          <w:sz w:val="23"/>
          <w:szCs w:val="23"/>
        </w:rPr>
        <w:lastRenderedPageBreak/>
        <w:t>that he/she will not request a</w:t>
      </w:r>
      <w:r w:rsidR="006012F6">
        <w:rPr>
          <w:rFonts w:ascii="AvenirNextLTW01-Regular" w:hAnsi="AvenirNextLTW01-Regular" w:cs="AvenirNextLTW01-Regular"/>
          <w:color w:val="000000"/>
          <w:kern w:val="0"/>
          <w:sz w:val="23"/>
          <w:szCs w:val="23"/>
        </w:rPr>
        <w:t xml:space="preserve"> re</w:t>
      </w:r>
      <w:r w:rsidRPr="00A07FAC">
        <w:rPr>
          <w:rFonts w:ascii="AvenirNextLTW01-Regular" w:hAnsi="AvenirNextLTW01-Regular" w:cs="AvenirNextLTW01-Regular"/>
          <w:color w:val="000000"/>
          <w:kern w:val="0"/>
          <w:sz w:val="23"/>
          <w:szCs w:val="23"/>
        </w:rPr>
        <w:t>fund of Social Security and Medicare taxes as well from the IRS. This is to be done using the FICA Release</w:t>
      </w:r>
      <w:r w:rsidR="006012F6">
        <w:rPr>
          <w:rFonts w:ascii="AvenirNextLTW01-Regular" w:hAnsi="AvenirNextLTW01-Regular" w:cs="AvenirNextLTW01-Regular"/>
          <w:color w:val="000000"/>
          <w:kern w:val="0"/>
          <w:sz w:val="23"/>
          <w:szCs w:val="23"/>
        </w:rPr>
        <w:t xml:space="preserve"> </w:t>
      </w:r>
      <w:r w:rsidRPr="00A07FAC">
        <w:rPr>
          <w:rFonts w:ascii="AvenirNextLTW01-Regular" w:hAnsi="AvenirNextLTW01-Regular" w:cs="AvenirNextLTW01-Regular"/>
          <w:color w:val="000000"/>
          <w:kern w:val="0"/>
          <w:sz w:val="23"/>
          <w:szCs w:val="23"/>
        </w:rPr>
        <w:t>Letter Form.</w:t>
      </w:r>
      <w:r w:rsidR="006012F6">
        <w:rPr>
          <w:rFonts w:ascii="AvenirNextLTW01-Regular" w:hAnsi="AvenirNextLTW01-Regular" w:cs="AvenirNextLTW01-Regular"/>
          <w:color w:val="000000"/>
          <w:kern w:val="0"/>
          <w:sz w:val="23"/>
          <w:szCs w:val="23"/>
        </w:rPr>
        <w:t xml:space="preserve"> </w:t>
      </w:r>
    </w:p>
    <w:p w14:paraId="5EE52F6A" w14:textId="4B703446" w:rsidR="00F51CB7" w:rsidRPr="00A07FAC" w:rsidRDefault="00F51CB7" w:rsidP="00FA19AB">
      <w:pPr>
        <w:jc w:val="both"/>
        <w:rPr>
          <w:rFonts w:ascii="AvenirNextLTW01-Regular" w:hAnsi="AvenirNextLTW01-Regular" w:cs="AvenirNextLTW01-Regular"/>
          <w:color w:val="000000"/>
          <w:kern w:val="0"/>
          <w:sz w:val="23"/>
          <w:szCs w:val="23"/>
        </w:rPr>
      </w:pPr>
      <w:r w:rsidRPr="00A07FAC">
        <w:rPr>
          <w:rFonts w:ascii="AvenirNextLTW01-Regular" w:hAnsi="AvenirNextLTW01-Regular" w:cs="AvenirNextLTW01-Regular"/>
          <w:color w:val="000000"/>
          <w:kern w:val="0"/>
          <w:sz w:val="23"/>
          <w:szCs w:val="23"/>
        </w:rPr>
        <w:t>The wages paid in error in the prior year remain taxable to the employee for that year because the employee</w:t>
      </w:r>
      <w:r w:rsidR="006012F6">
        <w:rPr>
          <w:rFonts w:ascii="AvenirNextLTW01-Regular" w:hAnsi="AvenirNextLTW01-Regular" w:cs="AvenirNextLTW01-Regular"/>
          <w:color w:val="000000"/>
          <w:kern w:val="0"/>
          <w:sz w:val="23"/>
          <w:szCs w:val="23"/>
        </w:rPr>
        <w:t xml:space="preserve"> </w:t>
      </w:r>
      <w:r w:rsidRPr="00A07FAC">
        <w:rPr>
          <w:rFonts w:ascii="AvenirNextLTW01-Regular" w:hAnsi="AvenirNextLTW01-Regular" w:cs="AvenirNextLTW01-Regular"/>
          <w:color w:val="000000"/>
          <w:kern w:val="0"/>
          <w:sz w:val="23"/>
          <w:szCs w:val="23"/>
        </w:rPr>
        <w:t xml:space="preserve">received and had use of those funds during that calendar year. The employee is not entitled to file an </w:t>
      </w:r>
      <w:r w:rsidR="00A07FAC" w:rsidRPr="00A07FAC">
        <w:rPr>
          <w:rFonts w:ascii="AvenirNextLTW01-Regular" w:hAnsi="AvenirNextLTW01-Regular" w:cs="AvenirNextLTW01-Regular"/>
          <w:color w:val="000000"/>
          <w:kern w:val="0"/>
          <w:sz w:val="23"/>
          <w:szCs w:val="23"/>
        </w:rPr>
        <w:t>amended tax</w:t>
      </w:r>
      <w:r w:rsidRPr="00A07FAC">
        <w:rPr>
          <w:rFonts w:ascii="AvenirNextLTW01-Regular" w:hAnsi="AvenirNextLTW01-Regular" w:cs="AvenirNextLTW01-Regular"/>
          <w:color w:val="000000"/>
          <w:kern w:val="0"/>
          <w:sz w:val="23"/>
          <w:szCs w:val="23"/>
        </w:rPr>
        <w:t xml:space="preserve"> return for that year. Instead, the employee is entitled to a deduction (or credit, depending upon the </w:t>
      </w:r>
      <w:r w:rsidR="00A07FAC" w:rsidRPr="00A07FAC">
        <w:rPr>
          <w:rFonts w:ascii="AvenirNextLTW01-Regular" w:hAnsi="AvenirNextLTW01-Regular" w:cs="AvenirNextLTW01-Regular"/>
          <w:color w:val="000000"/>
          <w:kern w:val="0"/>
          <w:sz w:val="23"/>
          <w:szCs w:val="23"/>
        </w:rPr>
        <w:t>amount repaid</w:t>
      </w:r>
      <w:r w:rsidRPr="00A07FAC">
        <w:rPr>
          <w:rFonts w:ascii="AvenirNextLTW01-Regular" w:hAnsi="AvenirNextLTW01-Regular" w:cs="AvenirNextLTW01-Regular"/>
          <w:color w:val="000000"/>
          <w:kern w:val="0"/>
          <w:sz w:val="23"/>
          <w:szCs w:val="23"/>
        </w:rPr>
        <w:t>) for the wages repaid on their personal income tax return in the year of repayment.</w:t>
      </w:r>
    </w:p>
    <w:p w14:paraId="1958F14B" w14:textId="64B123E8" w:rsidR="00F51CB7" w:rsidRDefault="00F51CB7" w:rsidP="00FA19AB">
      <w:pPr>
        <w:autoSpaceDE w:val="0"/>
        <w:autoSpaceDN w:val="0"/>
        <w:adjustRightInd w:val="0"/>
        <w:spacing w:after="0" w:line="240" w:lineRule="auto"/>
        <w:jc w:val="both"/>
        <w:rPr>
          <w:rFonts w:ascii="AvenirNextLTW01-Regular" w:hAnsi="AvenirNextLTW01-Regular" w:cs="AvenirNextLTW01-Regular"/>
          <w:color w:val="000000"/>
          <w:kern w:val="0"/>
          <w:sz w:val="23"/>
          <w:szCs w:val="23"/>
        </w:rPr>
      </w:pPr>
      <w:r w:rsidRPr="00A07FAC">
        <w:rPr>
          <w:rFonts w:ascii="AvenirNextLTW01-Regular" w:hAnsi="AvenirNextLTW01-Regular" w:cs="AvenirNextLTW01-Regular"/>
          <w:color w:val="000000"/>
          <w:kern w:val="0"/>
          <w:sz w:val="23"/>
          <w:szCs w:val="23"/>
        </w:rPr>
        <w:t xml:space="preserve">Once repaid, the </w:t>
      </w:r>
      <w:r w:rsidR="008810A3">
        <w:rPr>
          <w:rFonts w:ascii="AvenirNextLTW01-Regular" w:hAnsi="AvenirNextLTW01-Regular" w:cs="AvenirNextLTW01-Regular"/>
          <w:color w:val="000000"/>
          <w:kern w:val="0"/>
          <w:sz w:val="23"/>
          <w:szCs w:val="23"/>
        </w:rPr>
        <w:t>Payroll</w:t>
      </w:r>
      <w:r w:rsidR="006012F6">
        <w:rPr>
          <w:rFonts w:ascii="AvenirNextLTW01-Regular" w:hAnsi="AvenirNextLTW01-Regular" w:cs="AvenirNextLTW01-Regular"/>
          <w:color w:val="000000"/>
          <w:kern w:val="0"/>
          <w:sz w:val="23"/>
          <w:szCs w:val="23"/>
        </w:rPr>
        <w:t xml:space="preserve"> </w:t>
      </w:r>
      <w:r w:rsidRPr="00A07FAC">
        <w:rPr>
          <w:rFonts w:ascii="AvenirNextLTW01-Regular" w:hAnsi="AvenirNextLTW01-Regular" w:cs="AvenirNextLTW01-Regular"/>
          <w:color w:val="000000"/>
          <w:kern w:val="0"/>
          <w:sz w:val="23"/>
          <w:szCs w:val="23"/>
        </w:rPr>
        <w:t xml:space="preserve">Department will issue a corrected W-2 Form, reducing only applicable Social </w:t>
      </w:r>
      <w:r w:rsidR="00A07FAC" w:rsidRPr="00A07FAC">
        <w:rPr>
          <w:rFonts w:ascii="AvenirNextLTW01-Regular" w:hAnsi="AvenirNextLTW01-Regular" w:cs="AvenirNextLTW01-Regular"/>
          <w:color w:val="000000"/>
          <w:kern w:val="0"/>
          <w:sz w:val="23"/>
          <w:szCs w:val="23"/>
        </w:rPr>
        <w:t>Security and</w:t>
      </w:r>
      <w:r w:rsidRPr="00A07FAC">
        <w:rPr>
          <w:rFonts w:ascii="AvenirNextLTW01-Regular" w:hAnsi="AvenirNextLTW01-Regular" w:cs="AvenirNextLTW01-Regular"/>
          <w:color w:val="000000"/>
          <w:kern w:val="0"/>
          <w:sz w:val="23"/>
          <w:szCs w:val="23"/>
        </w:rPr>
        <w:t xml:space="preserve"> Medicare wages and taxes and issuing the employee a W-2c. </w:t>
      </w:r>
      <w:r w:rsidR="00A07FAC" w:rsidRPr="00A07FAC">
        <w:rPr>
          <w:rFonts w:ascii="AvenirNextLTW01-Regular" w:hAnsi="AvenirNextLTW01-Regular" w:cs="AvenirNextLTW01-Regular"/>
          <w:color w:val="000000"/>
          <w:kern w:val="0"/>
          <w:sz w:val="23"/>
          <w:szCs w:val="23"/>
        </w:rPr>
        <w:t>The</w:t>
      </w:r>
      <w:r w:rsidRPr="00A07FAC">
        <w:rPr>
          <w:rFonts w:ascii="AvenirNextLTW01-Regular" w:hAnsi="AvenirNextLTW01-Regular" w:cs="AvenirNextLTW01-Regular"/>
          <w:color w:val="000000"/>
          <w:kern w:val="0"/>
          <w:sz w:val="23"/>
          <w:szCs w:val="23"/>
        </w:rPr>
        <w:t xml:space="preserve"> employee should consult </w:t>
      </w:r>
      <w:r w:rsidR="008810A3" w:rsidRPr="00A07FAC">
        <w:rPr>
          <w:rFonts w:ascii="AvenirNextLTW01-Regular" w:hAnsi="AvenirNextLTW01-Regular" w:cs="AvenirNextLTW01-Regular"/>
          <w:color w:val="000000"/>
          <w:kern w:val="0"/>
          <w:sz w:val="23"/>
          <w:szCs w:val="23"/>
        </w:rPr>
        <w:t>IRS</w:t>
      </w:r>
      <w:r w:rsidRPr="00A07FAC">
        <w:rPr>
          <w:rFonts w:ascii="AvenirNextLTW01-Regular" w:hAnsi="AvenirNextLTW01-Regular" w:cs="AvenirNextLTW01-Regular"/>
          <w:color w:val="000000"/>
          <w:kern w:val="0"/>
          <w:sz w:val="23"/>
          <w:szCs w:val="23"/>
        </w:rPr>
        <w:t xml:space="preserve"> Publication 525 (Repayments) with respect to reporting the repayment </w:t>
      </w:r>
      <w:r w:rsidR="00A07FAC" w:rsidRPr="00A07FAC">
        <w:rPr>
          <w:rFonts w:ascii="AvenirNextLTW01-Regular" w:hAnsi="AvenirNextLTW01-Regular" w:cs="AvenirNextLTW01-Regular"/>
          <w:color w:val="000000"/>
          <w:kern w:val="0"/>
          <w:sz w:val="23"/>
          <w:szCs w:val="23"/>
        </w:rPr>
        <w:t>of wages</w:t>
      </w:r>
      <w:r w:rsidRPr="00A07FAC">
        <w:rPr>
          <w:rFonts w:ascii="AvenirNextLTW01-Regular" w:hAnsi="AvenirNextLTW01-Regular" w:cs="AvenirNextLTW01-Regular"/>
          <w:color w:val="000000"/>
          <w:kern w:val="0"/>
          <w:sz w:val="23"/>
          <w:szCs w:val="23"/>
        </w:rPr>
        <w:t xml:space="preserve"> for a prior year.</w:t>
      </w:r>
    </w:p>
    <w:p w14:paraId="242E8A43" w14:textId="77777777" w:rsidR="00A07FAC" w:rsidRPr="00A07FAC" w:rsidRDefault="00A07FAC" w:rsidP="00FA19AB">
      <w:pPr>
        <w:autoSpaceDE w:val="0"/>
        <w:autoSpaceDN w:val="0"/>
        <w:adjustRightInd w:val="0"/>
        <w:spacing w:after="0" w:line="240" w:lineRule="auto"/>
        <w:jc w:val="both"/>
        <w:rPr>
          <w:rFonts w:ascii="AvenirNextLTW01-Regular" w:hAnsi="AvenirNextLTW01-Regular" w:cs="AvenirNextLTW01-Regular"/>
          <w:color w:val="000000"/>
          <w:kern w:val="0"/>
          <w:sz w:val="23"/>
          <w:szCs w:val="23"/>
        </w:rPr>
      </w:pPr>
    </w:p>
    <w:p w14:paraId="04415C3C" w14:textId="5A7C1FD2" w:rsidR="00A07FAC" w:rsidRDefault="00F51CB7" w:rsidP="00FA19AB">
      <w:pPr>
        <w:autoSpaceDE w:val="0"/>
        <w:autoSpaceDN w:val="0"/>
        <w:adjustRightInd w:val="0"/>
        <w:spacing w:after="0" w:line="240" w:lineRule="auto"/>
        <w:jc w:val="both"/>
        <w:rPr>
          <w:rFonts w:ascii="AvenirNextLTW01-Demi" w:hAnsi="AvenirNextLTW01-Demi" w:cs="AvenirNextLTW01-Demi"/>
          <w:b/>
          <w:bCs/>
          <w:color w:val="000000"/>
          <w:kern w:val="0"/>
          <w:sz w:val="27"/>
          <w:szCs w:val="27"/>
        </w:rPr>
      </w:pPr>
      <w:r w:rsidRPr="00F51CB7">
        <w:rPr>
          <w:rFonts w:ascii="AvenirNextLTW01-Demi" w:hAnsi="AvenirNextLTW01-Demi" w:cs="AvenirNextLTW01-Demi"/>
          <w:b/>
          <w:bCs/>
          <w:color w:val="000000"/>
          <w:kern w:val="0"/>
          <w:sz w:val="27"/>
          <w:szCs w:val="27"/>
        </w:rPr>
        <w:t>Terminated Employees</w:t>
      </w:r>
    </w:p>
    <w:p w14:paraId="04C7137A" w14:textId="77777777" w:rsidR="00FA19AB" w:rsidRPr="00A07FAC" w:rsidRDefault="00FA19AB" w:rsidP="00FA19AB">
      <w:pPr>
        <w:autoSpaceDE w:val="0"/>
        <w:autoSpaceDN w:val="0"/>
        <w:adjustRightInd w:val="0"/>
        <w:spacing w:after="0" w:line="240" w:lineRule="auto"/>
        <w:jc w:val="both"/>
        <w:rPr>
          <w:rFonts w:ascii="AvenirNextLTW01-Demi" w:hAnsi="AvenirNextLTW01-Demi" w:cs="AvenirNextLTW01-Demi"/>
          <w:b/>
          <w:bCs/>
          <w:color w:val="000000"/>
          <w:kern w:val="0"/>
          <w:sz w:val="27"/>
          <w:szCs w:val="27"/>
        </w:rPr>
      </w:pPr>
    </w:p>
    <w:p w14:paraId="28A0BA4D" w14:textId="2E7F3854" w:rsidR="00FA19AB" w:rsidRDefault="00FA19AB" w:rsidP="00FA19AB">
      <w:pPr>
        <w:jc w:val="both"/>
        <w:rPr>
          <w:rFonts w:ascii="AvenirNextLTW01-Regular" w:hAnsi="AvenirNextLTW01-Regular" w:cs="AvenirNextLTW01-Regular"/>
          <w:color w:val="000000"/>
          <w:kern w:val="0"/>
          <w:sz w:val="23"/>
          <w:szCs w:val="23"/>
        </w:rPr>
      </w:pPr>
      <w:r w:rsidRPr="00FA19AB">
        <w:rPr>
          <w:rFonts w:ascii="AvenirNextLTW01-Regular" w:hAnsi="AvenirNextLTW01-Regular" w:cs="AvenirNextLTW01-Regular"/>
          <w:color w:val="000000"/>
          <w:kern w:val="0"/>
          <w:sz w:val="23"/>
          <w:szCs w:val="23"/>
        </w:rPr>
        <w:t xml:space="preserve">Overpayments </w:t>
      </w:r>
      <w:r>
        <w:rPr>
          <w:rFonts w:ascii="AvenirNextLTW01-Regular" w:hAnsi="AvenirNextLTW01-Regular" w:cs="AvenirNextLTW01-Regular"/>
          <w:color w:val="000000"/>
          <w:kern w:val="0"/>
          <w:sz w:val="23"/>
          <w:szCs w:val="23"/>
        </w:rPr>
        <w:t>for</w:t>
      </w:r>
      <w:r w:rsidRPr="00FA19AB">
        <w:rPr>
          <w:rFonts w:ascii="AvenirNextLTW01-Regular" w:hAnsi="AvenirNextLTW01-Regular" w:cs="AvenirNextLTW01-Regular"/>
          <w:color w:val="000000"/>
          <w:kern w:val="0"/>
          <w:sz w:val="23"/>
          <w:szCs w:val="23"/>
        </w:rPr>
        <w:t xml:space="preserve"> terminated employees</w:t>
      </w:r>
      <w:r>
        <w:rPr>
          <w:rFonts w:ascii="AvenirNextLTW01-Regular" w:hAnsi="AvenirNextLTW01-Regular" w:cs="AvenirNextLTW01-Regular"/>
          <w:color w:val="000000"/>
          <w:kern w:val="0"/>
          <w:sz w:val="23"/>
          <w:szCs w:val="23"/>
        </w:rPr>
        <w:t xml:space="preserve"> will be handled in accordance with the previously outlined process with the exception that terminated employees will only have the check and credit card payback option.</w:t>
      </w:r>
    </w:p>
    <w:p w14:paraId="0889EE14" w14:textId="43078712" w:rsidR="00FA19AB" w:rsidRDefault="00FA19AB" w:rsidP="00FA19AB">
      <w:pPr>
        <w:autoSpaceDE w:val="0"/>
        <w:autoSpaceDN w:val="0"/>
        <w:adjustRightInd w:val="0"/>
        <w:spacing w:after="0" w:line="240" w:lineRule="auto"/>
        <w:jc w:val="both"/>
        <w:rPr>
          <w:rFonts w:ascii="AvenirNextLTW01-Demi" w:hAnsi="AvenirNextLTW01-Demi" w:cs="AvenirNextLTW01-Demi"/>
          <w:b/>
          <w:bCs/>
          <w:color w:val="000000"/>
          <w:kern w:val="0"/>
          <w:sz w:val="27"/>
          <w:szCs w:val="27"/>
        </w:rPr>
      </w:pPr>
      <w:r>
        <w:rPr>
          <w:rFonts w:ascii="AvenirNextLTW01-Demi" w:hAnsi="AvenirNextLTW01-Demi" w:cs="AvenirNextLTW01-Demi"/>
          <w:b/>
          <w:bCs/>
          <w:color w:val="000000"/>
          <w:kern w:val="0"/>
          <w:sz w:val="27"/>
          <w:szCs w:val="27"/>
        </w:rPr>
        <w:t>Uncollectible Overpayments Due</w:t>
      </w:r>
    </w:p>
    <w:p w14:paraId="27BE2EAB" w14:textId="77777777" w:rsidR="00FA19AB" w:rsidRDefault="00FA19AB" w:rsidP="00FA19AB">
      <w:pPr>
        <w:autoSpaceDE w:val="0"/>
        <w:autoSpaceDN w:val="0"/>
        <w:adjustRightInd w:val="0"/>
        <w:spacing w:after="0" w:line="240" w:lineRule="auto"/>
        <w:jc w:val="both"/>
        <w:rPr>
          <w:rFonts w:ascii="AvenirNextLTW01-Demi" w:hAnsi="AvenirNextLTW01-Demi" w:cs="AvenirNextLTW01-Demi"/>
          <w:b/>
          <w:bCs/>
          <w:color w:val="000000"/>
          <w:kern w:val="0"/>
          <w:sz w:val="27"/>
          <w:szCs w:val="27"/>
        </w:rPr>
      </w:pPr>
    </w:p>
    <w:p w14:paraId="1C4183DA" w14:textId="6BCDDB5E" w:rsidR="00FA19AB" w:rsidRPr="00D32B45" w:rsidRDefault="00FA19AB" w:rsidP="00FA19AB">
      <w:pPr>
        <w:autoSpaceDE w:val="0"/>
        <w:autoSpaceDN w:val="0"/>
        <w:adjustRightInd w:val="0"/>
        <w:spacing w:after="0" w:line="240" w:lineRule="auto"/>
        <w:jc w:val="both"/>
        <w:rPr>
          <w:rFonts w:ascii="AvenirNextLTW01-Regular" w:hAnsi="AvenirNextLTW01-Regular" w:cs="AvenirNextLTW01-Regular"/>
          <w:color w:val="000000"/>
          <w:kern w:val="0"/>
          <w:sz w:val="23"/>
          <w:szCs w:val="23"/>
        </w:rPr>
      </w:pPr>
      <w:r w:rsidRPr="00D32B45">
        <w:rPr>
          <w:rFonts w:ascii="AvenirNextLTW01-Regular" w:hAnsi="AvenirNextLTW01-Regular" w:cs="AvenirNextLTW01-Regular"/>
          <w:color w:val="000000"/>
          <w:kern w:val="0"/>
          <w:sz w:val="23"/>
          <w:szCs w:val="23"/>
        </w:rPr>
        <w:t xml:space="preserve">If an employee fails to reimburse the university for the overpayment, a letter will be sent to the individual from the Payroll Department.  The unpaid balance must be repaid within 30 days </w:t>
      </w:r>
      <w:r w:rsidR="00D32B45" w:rsidRPr="00D32B45">
        <w:rPr>
          <w:rFonts w:ascii="AvenirNextLTW01-Regular" w:hAnsi="AvenirNextLTW01-Regular" w:cs="AvenirNextLTW01-Regular"/>
          <w:color w:val="000000"/>
          <w:kern w:val="0"/>
          <w:sz w:val="23"/>
          <w:szCs w:val="23"/>
        </w:rPr>
        <w:t xml:space="preserve">from the date of the letter.  Any unpaid balances will be handled using collection processes including collection agencies, state tax refund garnishments or any other means of collection appropriate to the situation. </w:t>
      </w:r>
    </w:p>
    <w:p w14:paraId="65F36D1B" w14:textId="77777777" w:rsidR="00FA19AB" w:rsidRDefault="00FA19AB" w:rsidP="00FA19AB">
      <w:pPr>
        <w:jc w:val="both"/>
        <w:rPr>
          <w:rFonts w:ascii="AvenirNextLTW01-Regular" w:hAnsi="AvenirNextLTW01-Regular" w:cs="AvenirNextLTW01-Regular"/>
          <w:color w:val="000000"/>
          <w:kern w:val="0"/>
          <w:sz w:val="23"/>
          <w:szCs w:val="23"/>
        </w:rPr>
      </w:pPr>
    </w:p>
    <w:p w14:paraId="58DD383A" w14:textId="77777777" w:rsidR="00FA19AB" w:rsidRPr="00A07FAC" w:rsidRDefault="00FA19AB" w:rsidP="00FA19AB">
      <w:pPr>
        <w:jc w:val="both"/>
        <w:rPr>
          <w:rFonts w:ascii="AvenirNextLTW01-Regular" w:hAnsi="AvenirNextLTW01-Regular" w:cs="AvenirNextLTW01-Regular"/>
          <w:color w:val="000000"/>
          <w:kern w:val="0"/>
          <w:sz w:val="23"/>
          <w:szCs w:val="23"/>
        </w:rPr>
      </w:pPr>
    </w:p>
    <w:sectPr w:rsidR="00FA19AB" w:rsidRPr="00A07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eightTextW03-Medium">
    <w:altName w:val="Calibri"/>
    <w:panose1 w:val="00000000000000000000"/>
    <w:charset w:val="00"/>
    <w:family w:val="swiss"/>
    <w:notTrueType/>
    <w:pitch w:val="default"/>
    <w:sig w:usb0="00000003" w:usb1="00000000" w:usb2="00000000" w:usb3="00000000" w:csb0="00000001" w:csb1="00000000"/>
  </w:font>
  <w:font w:name="AvenirNextLTW01-Regular">
    <w:altName w:val="Calibri"/>
    <w:panose1 w:val="00000000000000000000"/>
    <w:charset w:val="00"/>
    <w:family w:val="swiss"/>
    <w:notTrueType/>
    <w:pitch w:val="default"/>
    <w:sig w:usb0="00000003" w:usb1="00000000" w:usb2="00000000" w:usb3="00000000" w:csb0="00000001" w:csb1="00000000"/>
  </w:font>
  <w:font w:name="AvenirNextLTW01-Demi">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2381"/>
    <w:multiLevelType w:val="hybridMultilevel"/>
    <w:tmpl w:val="860E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05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CB7"/>
    <w:rsid w:val="000B3361"/>
    <w:rsid w:val="00353CB9"/>
    <w:rsid w:val="005B246E"/>
    <w:rsid w:val="006012F6"/>
    <w:rsid w:val="0085101E"/>
    <w:rsid w:val="008810A3"/>
    <w:rsid w:val="00A07FAC"/>
    <w:rsid w:val="00A40069"/>
    <w:rsid w:val="00AC2F32"/>
    <w:rsid w:val="00C43C0D"/>
    <w:rsid w:val="00D32B45"/>
    <w:rsid w:val="00ED76BC"/>
    <w:rsid w:val="00F51CB7"/>
    <w:rsid w:val="00FA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EF7C"/>
  <w15:chartTrackingRefBased/>
  <w15:docId w15:val="{FB56E13C-C192-46FE-A8F3-FAA86F06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1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1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1C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1C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1C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1C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1C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1C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C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1C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1C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1C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1C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1C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1C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1C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1CB7"/>
    <w:rPr>
      <w:rFonts w:eastAsiaTheme="majorEastAsia" w:cstheme="majorBidi"/>
      <w:color w:val="272727" w:themeColor="text1" w:themeTint="D8"/>
    </w:rPr>
  </w:style>
  <w:style w:type="paragraph" w:styleId="Title">
    <w:name w:val="Title"/>
    <w:basedOn w:val="Normal"/>
    <w:next w:val="Normal"/>
    <w:link w:val="TitleChar"/>
    <w:uiPriority w:val="10"/>
    <w:qFormat/>
    <w:rsid w:val="00F51C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1C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1C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C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1CB7"/>
    <w:pPr>
      <w:spacing w:before="160"/>
      <w:jc w:val="center"/>
    </w:pPr>
    <w:rPr>
      <w:i/>
      <w:iCs/>
      <w:color w:val="404040" w:themeColor="text1" w:themeTint="BF"/>
    </w:rPr>
  </w:style>
  <w:style w:type="character" w:customStyle="1" w:styleId="QuoteChar">
    <w:name w:val="Quote Char"/>
    <w:basedOn w:val="DefaultParagraphFont"/>
    <w:link w:val="Quote"/>
    <w:uiPriority w:val="29"/>
    <w:rsid w:val="00F51CB7"/>
    <w:rPr>
      <w:i/>
      <w:iCs/>
      <w:color w:val="404040" w:themeColor="text1" w:themeTint="BF"/>
    </w:rPr>
  </w:style>
  <w:style w:type="paragraph" w:styleId="ListParagraph">
    <w:name w:val="List Paragraph"/>
    <w:basedOn w:val="Normal"/>
    <w:uiPriority w:val="34"/>
    <w:qFormat/>
    <w:rsid w:val="00F51CB7"/>
    <w:pPr>
      <w:ind w:left="720"/>
      <w:contextualSpacing/>
    </w:pPr>
  </w:style>
  <w:style w:type="character" w:styleId="IntenseEmphasis">
    <w:name w:val="Intense Emphasis"/>
    <w:basedOn w:val="DefaultParagraphFont"/>
    <w:uiPriority w:val="21"/>
    <w:qFormat/>
    <w:rsid w:val="00F51CB7"/>
    <w:rPr>
      <w:i/>
      <w:iCs/>
      <w:color w:val="0F4761" w:themeColor="accent1" w:themeShade="BF"/>
    </w:rPr>
  </w:style>
  <w:style w:type="paragraph" w:styleId="IntenseQuote">
    <w:name w:val="Intense Quote"/>
    <w:basedOn w:val="Normal"/>
    <w:next w:val="Normal"/>
    <w:link w:val="IntenseQuoteChar"/>
    <w:uiPriority w:val="30"/>
    <w:qFormat/>
    <w:rsid w:val="00F51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1CB7"/>
    <w:rPr>
      <w:i/>
      <w:iCs/>
      <w:color w:val="0F4761" w:themeColor="accent1" w:themeShade="BF"/>
    </w:rPr>
  </w:style>
  <w:style w:type="character" w:styleId="IntenseReference">
    <w:name w:val="Intense Reference"/>
    <w:basedOn w:val="DefaultParagraphFont"/>
    <w:uiPriority w:val="32"/>
    <w:qFormat/>
    <w:rsid w:val="00F51CB7"/>
    <w:rPr>
      <w:b/>
      <w:bCs/>
      <w:smallCaps/>
      <w:color w:val="0F4761" w:themeColor="accent1" w:themeShade="BF"/>
      <w:spacing w:val="5"/>
    </w:rPr>
  </w:style>
  <w:style w:type="paragraph" w:customStyle="1" w:styleId="Default">
    <w:name w:val="Default"/>
    <w:rsid w:val="00F51CB7"/>
    <w:pPr>
      <w:autoSpaceDE w:val="0"/>
      <w:autoSpaceDN w:val="0"/>
      <w:adjustRightInd w:val="0"/>
      <w:spacing w:after="0" w:line="240" w:lineRule="auto"/>
    </w:pPr>
    <w:rPr>
      <w:rFonts w:ascii="FreightTextW03-Medium" w:hAnsi="FreightTextW03-Medium" w:cs="FreightTextW03-Medium"/>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Bianchi</dc:creator>
  <cp:keywords/>
  <dc:description/>
  <cp:lastModifiedBy>Joseph Bianchi</cp:lastModifiedBy>
  <cp:revision>7</cp:revision>
  <dcterms:created xsi:type="dcterms:W3CDTF">2024-01-08T18:59:00Z</dcterms:created>
  <dcterms:modified xsi:type="dcterms:W3CDTF">2024-03-20T19:15:00Z</dcterms:modified>
</cp:coreProperties>
</file>